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8770B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leftChars="0" w:right="0" w:firstLine="0" w:firstLineChars="0"/>
        <w:jc w:val="center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Style w:val="6"/>
          <w:rFonts w:hint="eastAsia" w:asciiTheme="minorEastAsia" w:hAnsiTheme="minorEastAsia" w:eastAsiaTheme="minorEastAsia" w:cstheme="minorEastAsia"/>
          <w:sz w:val="21"/>
          <w:szCs w:val="21"/>
          <w:bdr w:val="none" w:color="auto" w:sz="0" w:space="0"/>
        </w:rPr>
        <w:t>来稿要求</w:t>
      </w:r>
    </w:p>
    <w:p w14:paraId="41713F2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bdr w:val="none" w:color="auto" w:sz="0" w:space="0"/>
        </w:rPr>
        <w:t>（1）联系实际，贴近生产，实事求是，有的放矢，论据充分，取材严谨，观点鲜明，言简意赅，语句通顺，数据可靠，措施先进可行。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bdr w:val="none" w:color="auto" w:sz="0" w:space="0"/>
        </w:rPr>
        <w:br w:type="textWrapping"/>
      </w:r>
      <w:r>
        <w:rPr>
          <w:rFonts w:hint="eastAsia" w:asciiTheme="minorEastAsia" w:hAnsiTheme="minorEastAsia" w:eastAsiaTheme="minorEastAsia" w:cstheme="minorEastAsia"/>
          <w:sz w:val="21"/>
          <w:szCs w:val="21"/>
          <w:bdr w:val="none" w:color="auto" w:sz="0" w:space="0"/>
        </w:rPr>
        <w:t>（2）一般每稿不少于5000字为宜，尤其欢迎生产中用科技取得规模效益的典型来稿，以及重点突出，用得上，能推广的先进实用技术的稿件。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bdr w:val="none" w:color="auto" w:sz="0" w:space="0"/>
        </w:rPr>
        <w:br w:type="textWrapping"/>
      </w:r>
      <w:r>
        <w:rPr>
          <w:rFonts w:hint="eastAsia" w:asciiTheme="minorEastAsia" w:hAnsiTheme="minorEastAsia" w:eastAsiaTheme="minorEastAsia" w:cstheme="minorEastAsia"/>
          <w:sz w:val="21"/>
          <w:szCs w:val="21"/>
          <w:bdr w:val="none" w:color="auto" w:sz="0" w:space="0"/>
        </w:rPr>
        <w:t>（3）按出版规范化标准，全文统一格式，用5号宋体，一级标题用“1”、二级标题用“1.1”、三级标题用“1.1.1”，一般不超过三级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1"/>
          <w:szCs w:val="21"/>
          <w:bdr w:val="none" w:color="auto" w:sz="0" w:space="0"/>
        </w:rPr>
        <w:t>标题，行间距用最小值；统一法定计量单位，如重量单位用g、kg、t等，面积单位用667m2、hm2，年代用1998年、1999年或20世纪90年代等。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bdr w:val="none" w:color="auto" w:sz="0" w:space="0"/>
        </w:rPr>
        <w:br w:type="textWrapping"/>
      </w:r>
      <w:r>
        <w:rPr>
          <w:rFonts w:hint="eastAsia" w:asciiTheme="minorEastAsia" w:hAnsiTheme="minorEastAsia" w:eastAsiaTheme="minorEastAsia" w:cstheme="minorEastAsia"/>
          <w:sz w:val="21"/>
          <w:szCs w:val="21"/>
          <w:bdr w:val="none" w:color="auto" w:sz="0" w:space="0"/>
        </w:rPr>
        <w:t>（4）来稿必须有摘要、关键词，参考文献按标准格式书写[1]、[2]…并与文中标识对应。</w:t>
      </w:r>
    </w:p>
    <w:p w14:paraId="12CECF1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bdr w:val="none" w:color="auto" w:sz="0" w:space="0"/>
        </w:rPr>
        <w:t>（5）如有国家、部或省级等专项基金项目以及作者简介，可放于关键词或参考文献后。作者简介包括姓名、性别、民族（汉族省略）、籍贯、职称、学位、研究方向等。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bdr w:val="none" w:color="auto" w:sz="0" w:space="0"/>
        </w:rPr>
        <w:br w:type="textWrapping"/>
      </w:r>
      <w:r>
        <w:rPr>
          <w:rFonts w:hint="eastAsia" w:asciiTheme="minorEastAsia" w:hAnsiTheme="minorEastAsia" w:eastAsiaTheme="minorEastAsia" w:cstheme="minorEastAsia"/>
          <w:sz w:val="21"/>
          <w:szCs w:val="21"/>
          <w:bdr w:val="none" w:color="auto" w:sz="0" w:space="0"/>
        </w:rPr>
        <w:t>（6）所投稿件请保证文章版权的独立性，无抄袭、署名排序无争议、文责自负，请勿一稿多投！稿件通过审稿并确认刊载后，作者需要按通知金额支付审定出版费用。稿件刊登后，赠当期杂志1～2册。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bdr w:val="none" w:color="auto" w:sz="0" w:space="0"/>
        </w:rPr>
        <w:br w:type="textWrapping"/>
      </w:r>
      <w:r>
        <w:rPr>
          <w:rFonts w:hint="eastAsia" w:asciiTheme="minorEastAsia" w:hAnsiTheme="minorEastAsia" w:eastAsiaTheme="minorEastAsia" w:cstheme="minorEastAsia"/>
          <w:sz w:val="21"/>
          <w:szCs w:val="21"/>
          <w:bdr w:val="none" w:color="auto" w:sz="0" w:space="0"/>
        </w:rPr>
        <w:t>（7）来稿最好在文头或文尾附通信地址、邮箱和电话、邮编，以便杂志社能够及时与您取得联系，并赠送当期杂志，谢谢您的配合！</w:t>
      </w:r>
    </w:p>
    <w:p w14:paraId="4C506424">
      <w:pPr>
        <w:spacing w:line="240" w:lineRule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bdr w:val="none" w:color="auto" w:sz="0" w:space="0"/>
        </w:rPr>
        <w:t>（8）本刊编辑部对来稿有修改权，对所发文章有版权。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请认真阅读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1"/>
          <w:szCs w:val="21"/>
          <w:shd w:val="clear" w:fill="FFFFFF"/>
          <w:lang w:val="en-US" w:eastAsia="zh-CN"/>
        </w:rPr>
        <w:t>并下载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版权协议，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1"/>
          <w:szCs w:val="21"/>
          <w:shd w:val="clear" w:fill="FFFFFF"/>
          <w:lang w:val="en-US" w:eastAsia="zh-CN"/>
        </w:rPr>
        <w:t>投稿时务必上传全体作者签字的版权协议扫描件，以免影响审稿及见刊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1"/>
          <w:szCs w:val="21"/>
          <w:shd w:val="clear" w:fill="FFFFFF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20"/>
      </w:pPr>
      <w:r>
        <w:separator/>
      </w:r>
    </w:p>
  </w:footnote>
  <w:footnote w:type="continuationSeparator" w:id="1">
    <w:p>
      <w:pPr>
        <w:spacing w:line="240" w:lineRule="auto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A5ZTkwN2RjYmIxNjEwYjdkZjI1NjAwYWRjNTVkYmYifQ=="/>
  </w:docVars>
  <w:rsids>
    <w:rsidRoot w:val="43A63D52"/>
    <w:rsid w:val="119E0031"/>
    <w:rsid w:val="166127C6"/>
    <w:rsid w:val="2170657F"/>
    <w:rsid w:val="30704386"/>
    <w:rsid w:val="32011764"/>
    <w:rsid w:val="34DD5737"/>
    <w:rsid w:val="43A63D52"/>
    <w:rsid w:val="631657DD"/>
    <w:rsid w:val="64CB0FD3"/>
    <w:rsid w:val="65DD0AAC"/>
    <w:rsid w:val="73C0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640" w:firstLineChars="200"/>
      <w:jc w:val="both"/>
    </w:pPr>
    <w:rPr>
      <w:rFonts w:eastAsia="仿宋_GB2312" w:asciiTheme="minorAscii" w:hAnsiTheme="minorAscii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line="560" w:lineRule="exact"/>
      <w:ind w:left="6" w:right="142"/>
      <w:jc w:val="left"/>
      <w:outlineLvl w:val="0"/>
    </w:pPr>
    <w:rPr>
      <w:rFonts w:ascii="宋体" w:hAnsi="宋体" w:eastAsia="黑体" w:cs="宋体"/>
      <w:bCs/>
      <w:sz w:val="32"/>
      <w:szCs w:val="44"/>
      <w:lang w:val="zh-CN" w:bidi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2024-10-12T06:52:00Z</dcterms:created>
  <dc:creator>mosaic</dc:creator>
  <cp:lastModifiedBy>mosaic</cp:lastModifiedBy>
  <dcterms:modified xsi:type="dcterms:W3CDTF">2024-10-12T07:03:05Z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7E4813C1410746DBBD82925292FA4C91_11</vt:lpwstr>
  </property>
</Properties>
</file>